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F23" w:rsidRPr="001F3F23" w:rsidRDefault="001F3F23" w:rsidP="001F3F23">
      <w:pPr>
        <w:shd w:val="clear" w:color="auto" w:fill="FFFFFF"/>
        <w:spacing w:line="318" w:lineRule="atLeast"/>
        <w:jc w:val="center"/>
        <w:rPr>
          <w:rFonts w:ascii="Times New Roman" w:hAnsi="Times New Roman" w:cs="Times New Roman"/>
          <w:b/>
          <w:bCs/>
          <w:sz w:val="28"/>
          <w:szCs w:val="28"/>
          <w:lang w:eastAsia="ru-RU"/>
        </w:rPr>
      </w:pPr>
      <w:r w:rsidRPr="001F3F23">
        <w:rPr>
          <w:rFonts w:ascii="Times New Roman" w:hAnsi="Times New Roman" w:cs="Times New Roman"/>
          <w:b/>
          <w:bCs/>
          <w:sz w:val="28"/>
          <w:szCs w:val="28"/>
          <w:lang w:eastAsia="ru-RU"/>
        </w:rPr>
        <w:t>О некоторых вопросах привлечения к административной ответственности в связи с неуплатой средств на содержание детей или нетрудоспособных родителей</w:t>
      </w:r>
    </w:p>
    <w:p w:rsidR="001F3F23" w:rsidRPr="001F3F23" w:rsidRDefault="001F3F23" w:rsidP="001F3F23">
      <w:pPr>
        <w:shd w:val="clear" w:color="auto" w:fill="FFFFFF"/>
        <w:spacing w:after="71" w:line="240" w:lineRule="auto"/>
        <w:ind w:firstLine="708"/>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Постановлением Пленума Верховного Суда Российской Федерации от 27.04.2021 № 6 «О некоторых вопросах, возникающих в судебной практике при рассмотрении дел об административных правонарушениях, связанных с неуплатой средств на содержание детей или нетрудоспособных родителей» даны разъяснения по вопросам, возникающим в судебной практике при рассмотрении указанной категории дел.</w:t>
      </w:r>
    </w:p>
    <w:p w:rsidR="001F3F23" w:rsidRPr="001F3F23" w:rsidRDefault="001F3F23" w:rsidP="001F3F23">
      <w:pPr>
        <w:shd w:val="clear" w:color="auto" w:fill="FFFFFF"/>
        <w:spacing w:after="0" w:line="240" w:lineRule="auto"/>
        <w:ind w:firstLine="709"/>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Так, статьей 5.35.1 Кодекса Российской Федерации об административных правонарушениях установлена административная ответственность за неуплату без уважительных причин лицом средств на содержание несовершеннолетних детей либо нетрудоспособных детей, достигших восемнадцатилетнего возраста, или нетрудоспособных родителей в нарушение: судебного акта, в том числе решения суда, судебного приказа, постановления о взыскании алиментов до вступления в законную силу решения суда о взыскании алиментов; нотариально удостоверенного соглашения об уплате алиментов – в течение двух и более месяцев после возбуждения исполнительного производства и при отсутствии признаков преступления, предусмотренного статьей 157 Уголовного кодекса Российской Федерации.</w:t>
      </w:r>
    </w:p>
    <w:p w:rsidR="001F3F23" w:rsidRPr="001F3F23" w:rsidRDefault="001F3F23" w:rsidP="001F3F23">
      <w:pPr>
        <w:shd w:val="clear" w:color="auto" w:fill="FFFFFF"/>
        <w:spacing w:after="0" w:line="240" w:lineRule="auto"/>
        <w:ind w:firstLine="709"/>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К административной ответственности по части 1 статьи 5.35.1 Кодекса Российской Федерации об административных правонарушениях могут быть привлечены мать и (или) отец ребенка, а также лица, в установленном порядке усыновившие (удочерившие) ребенка, а по части 2 данной статьи – ребенок (в том числе удочеренный (усыновленный), достигший возраста 18 лет и являющийся трудоспособным, то есть не признанным в установленном порядке инвалидом I, II или III группы и не достигшим общеустановленного пенсионного возраста.</w:t>
      </w:r>
    </w:p>
    <w:p w:rsidR="001F3F23" w:rsidRPr="001F3F23" w:rsidRDefault="001F3F23" w:rsidP="001F3F23">
      <w:pPr>
        <w:shd w:val="clear" w:color="auto" w:fill="FFFFFF"/>
        <w:spacing w:after="0" w:line="240" w:lineRule="auto"/>
        <w:ind w:firstLine="709"/>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Важно, что в качестве уважительной причины неуплаты алиментов не может рассматриваться несогласие лица, обязанного уплачивать алименты, с размером сумм, подлежащих уплате на содержание детей или нетрудоспособных родителей, установленным судебным актом либо соглашением об уплате алиментов. В таком случае лицо вправе разрешить вопрос об изменении размера алиментов в порядке, предусмотренном законом.</w:t>
      </w:r>
    </w:p>
    <w:p w:rsidR="001F3F23" w:rsidRPr="001F3F23" w:rsidRDefault="001F3F23" w:rsidP="001F3F23">
      <w:pPr>
        <w:shd w:val="clear" w:color="auto" w:fill="FFFFFF"/>
        <w:spacing w:after="0" w:line="240" w:lineRule="auto"/>
        <w:ind w:firstLine="709"/>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Неуплата алиментов в период отбывания лицом, обязанным уплачивать алименты, наказания в местах лишения свободы также не является безусловным основанием для его освобождения от административной ответственности. В указанном случае необходимо исследовать иные обстоятельства, в частности: привлекалось ли такое лицо в период отбытия наказания к оплачиваемому труду, не отказывалось ли оно от работы без уважительных причин.</w:t>
      </w:r>
    </w:p>
    <w:p w:rsidR="001F3F23" w:rsidRPr="001F3F23" w:rsidRDefault="001F3F23" w:rsidP="001F3F23">
      <w:pPr>
        <w:shd w:val="clear" w:color="auto" w:fill="FFFFFF"/>
        <w:spacing w:after="0" w:line="240" w:lineRule="auto"/>
        <w:ind w:firstLine="709"/>
        <w:jc w:val="both"/>
        <w:rPr>
          <w:rFonts w:ascii="Times New Roman" w:hAnsi="Times New Roman" w:cs="Times New Roman"/>
          <w:sz w:val="28"/>
          <w:szCs w:val="28"/>
          <w:lang w:eastAsia="ru-RU"/>
        </w:rPr>
      </w:pPr>
      <w:r w:rsidRPr="001F3F23">
        <w:rPr>
          <w:rFonts w:ascii="Times New Roman" w:hAnsi="Times New Roman" w:cs="Times New Roman"/>
          <w:sz w:val="28"/>
          <w:szCs w:val="28"/>
          <w:lang w:eastAsia="ru-RU"/>
        </w:rPr>
        <w:t>Причины неуплаты алиментов, перечень которых не является исчерпывающим, во всех случаях подлежат оценке с указанием в постановлении по делу об административном правонарушении мотивов, по которым судья с учетом установленных обстоятельств дела, в том числе материального и семейного положения лица, обязанного уплачивать алименты, пришел к выводу о том, почему конкретные фактические обстоятельства отнесены либо не отнесены им к числу уважительных причин неуплаты алиментов.</w:t>
      </w:r>
    </w:p>
    <w:p w:rsidR="001A5246" w:rsidRPr="001F3F23" w:rsidRDefault="001A5246" w:rsidP="001A5246">
      <w:pPr>
        <w:pStyle w:val="a3"/>
        <w:spacing w:before="0" w:beforeAutospacing="0" w:after="0" w:afterAutospacing="0"/>
        <w:jc w:val="both"/>
        <w:rPr>
          <w:spacing w:val="4"/>
          <w:sz w:val="28"/>
          <w:szCs w:val="28"/>
        </w:rPr>
      </w:pPr>
      <w:bookmarkStart w:id="0" w:name="_GoBack"/>
      <w:bookmarkEnd w:id="0"/>
    </w:p>
    <w:p w:rsidR="001A5246" w:rsidRPr="001F3F23" w:rsidRDefault="001A5246" w:rsidP="001A5246">
      <w:pPr>
        <w:pStyle w:val="a3"/>
        <w:spacing w:before="0" w:beforeAutospacing="0" w:after="0" w:afterAutospacing="0"/>
        <w:jc w:val="both"/>
        <w:rPr>
          <w:spacing w:val="4"/>
          <w:sz w:val="28"/>
          <w:szCs w:val="28"/>
        </w:rPr>
      </w:pPr>
      <w:r w:rsidRPr="001F3F23">
        <w:rPr>
          <w:spacing w:val="4"/>
          <w:sz w:val="28"/>
          <w:szCs w:val="28"/>
        </w:rPr>
        <w:t xml:space="preserve">Старший помощник межрайонного прокурора </w:t>
      </w:r>
      <w:r w:rsidRPr="001F3F23">
        <w:rPr>
          <w:spacing w:val="4"/>
          <w:sz w:val="28"/>
          <w:szCs w:val="28"/>
        </w:rPr>
        <w:tab/>
      </w:r>
      <w:r w:rsidRPr="001F3F23">
        <w:rPr>
          <w:spacing w:val="4"/>
          <w:sz w:val="28"/>
          <w:szCs w:val="28"/>
        </w:rPr>
        <w:tab/>
      </w:r>
      <w:r w:rsidRPr="001F3F23">
        <w:rPr>
          <w:spacing w:val="4"/>
          <w:sz w:val="28"/>
          <w:szCs w:val="28"/>
        </w:rPr>
        <w:tab/>
        <w:t xml:space="preserve">       С.И. Рудаков</w:t>
      </w:r>
    </w:p>
    <w:sectPr w:rsidR="001A5246" w:rsidRPr="001F3F23" w:rsidSect="001F3F23">
      <w:pgSz w:w="11906" w:h="16838"/>
      <w:pgMar w:top="568"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46"/>
    <w:rsid w:val="001A5246"/>
    <w:rsid w:val="001F3F23"/>
    <w:rsid w:val="00805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2099"/>
  <w15:chartTrackingRefBased/>
  <w15:docId w15:val="{43B3C2DA-40AB-427D-870E-0EFBAC83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52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Рудаков Сергей Иванович</dc:creator>
  <cp:keywords/>
  <dc:description/>
  <cp:lastModifiedBy>Рудаков Сергей Иванович</cp:lastModifiedBy>
  <cp:revision>1</cp:revision>
  <cp:lastPrinted>2021-06-25T17:26:00Z</cp:lastPrinted>
  <dcterms:created xsi:type="dcterms:W3CDTF">2021-06-25T16:47:00Z</dcterms:created>
  <dcterms:modified xsi:type="dcterms:W3CDTF">2021-06-25T17:26:00Z</dcterms:modified>
</cp:coreProperties>
</file>