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7C" w:rsidRDefault="00563B7C" w:rsidP="00563B7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Тема:</w:t>
      </w:r>
      <w:r>
        <w:rPr>
          <w:color w:val="212121"/>
          <w:sz w:val="28"/>
          <w:szCs w:val="28"/>
        </w:rPr>
        <w:t> «Ответственность за пропаганду наркотических средств».</w:t>
      </w:r>
    </w:p>
    <w:p w:rsidR="00563B7C" w:rsidRDefault="00563B7C" w:rsidP="00563B7C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3B7C" w:rsidRDefault="00563B7C" w:rsidP="00563B7C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3B7C" w:rsidRDefault="00563B7C" w:rsidP="00563B7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Пропаганда наркотических средств, направленная на распространение сведений о способах, методах разработки, изготовления и использования наркотических средств запрещается (ч.1 ст. 46 Федерального закона от 08.01.1998 № 3-ФЗ «О наркотических средствах и психотропных веществах»).</w:t>
      </w:r>
    </w:p>
    <w:p w:rsidR="00563B7C" w:rsidRDefault="00563B7C" w:rsidP="00563B7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За пропаганду либо незаконную рекламу наркотических средств предусмотрен административный штраф по статье 6.13 КоАП РФ. На граждан в размере от четырех тысяч до пяти тысяч рублей с конфискацией рекламной продукции и оборудования, использованного для ее изготовления, на должностных лиц - от сорока тысяч до пятидесяти тысяч рублей.</w:t>
      </w:r>
    </w:p>
    <w:p w:rsidR="00563B7C" w:rsidRDefault="00563B7C" w:rsidP="00563B7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Лица, осуществляющие предпринимательскую деятельность без образования юридического лица, за данное правонарушение должны будут заплатить штраф в размере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 юридические лица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:rsidR="00563B7C" w:rsidRDefault="00563B7C" w:rsidP="00563B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Тарасова М.Г.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23"/>
    <w:rsid w:val="002773E3"/>
    <w:rsid w:val="003B2523"/>
    <w:rsid w:val="0056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AE25E-6AF9-4BC3-B70E-BA9BCF0A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2024-06-11T11:21:00Z</dcterms:created>
  <dcterms:modified xsi:type="dcterms:W3CDTF">2024-06-11T11:21:00Z</dcterms:modified>
</cp:coreProperties>
</file>