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170249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«28» декабря </w:t>
      </w:r>
      <w:r w:rsidR="00FA58B0" w:rsidRPr="008C6194">
        <w:rPr>
          <w:sz w:val="28"/>
          <w:szCs w:val="28"/>
        </w:rPr>
        <w:t>201</w:t>
      </w:r>
      <w:r w:rsidR="005277D0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 w:rsidR="006E4266">
        <w:rPr>
          <w:sz w:val="28"/>
          <w:szCs w:val="28"/>
        </w:rPr>
        <w:t>247</w:t>
      </w:r>
      <w:r w:rsidR="00FA58B0" w:rsidRPr="008C6194">
        <w:rPr>
          <w:sz w:val="28"/>
          <w:szCs w:val="28"/>
        </w:rPr>
        <w:t xml:space="preserve">        </w:t>
      </w:r>
    </w:p>
    <w:p w:rsidR="00A021C2" w:rsidRDefault="00F22E79" w:rsidP="00A021C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4A7EDE" w:rsidRPr="00BA3521" w:rsidRDefault="004A7EDE" w:rsidP="004A7EDE">
      <w:pPr>
        <w:spacing w:after="75"/>
        <w:jc w:val="both"/>
        <w:rPr>
          <w:color w:val="333333"/>
          <w:sz w:val="18"/>
          <w:szCs w:val="18"/>
        </w:rPr>
      </w:pPr>
      <w:r w:rsidRPr="00BA3521">
        <w:rPr>
          <w:bCs/>
          <w:color w:val="000000"/>
          <w:spacing w:val="-4"/>
          <w:sz w:val="20"/>
          <w:szCs w:val="20"/>
        </w:rPr>
        <w:t xml:space="preserve"> </w:t>
      </w:r>
    </w:p>
    <w:p w:rsidR="006E4266" w:rsidRPr="006E4266" w:rsidRDefault="006E4266" w:rsidP="006E4266">
      <w:pPr>
        <w:rPr>
          <w:b/>
          <w:color w:val="000000" w:themeColor="text1"/>
        </w:rPr>
      </w:pPr>
      <w:r w:rsidRPr="006E4266">
        <w:rPr>
          <w:b/>
          <w:color w:val="000000" w:themeColor="text1"/>
        </w:rPr>
        <w:t>Об утверждении</w:t>
      </w:r>
      <w:r w:rsidRPr="006E4266">
        <w:rPr>
          <w:b/>
          <w:color w:val="000000" w:themeColor="text1"/>
        </w:rPr>
        <w:br/>
        <w:t>Положения о порядке взаимодействия</w:t>
      </w:r>
      <w:r w:rsidRPr="006E4266">
        <w:rPr>
          <w:b/>
          <w:color w:val="000000" w:themeColor="text1"/>
        </w:rPr>
        <w:br/>
        <w:t>отдела по финансам с субъектами</w:t>
      </w:r>
      <w:r w:rsidRPr="006E4266">
        <w:rPr>
          <w:b/>
          <w:color w:val="000000" w:themeColor="text1"/>
        </w:rPr>
        <w:br/>
        <w:t>контроля при осуществлении контроля,</w:t>
      </w:r>
      <w:r w:rsidRPr="006E4266">
        <w:rPr>
          <w:b/>
          <w:color w:val="000000" w:themeColor="text1"/>
        </w:rPr>
        <w:br/>
        <w:t>предусмотренного частью 5 статьи 99</w:t>
      </w:r>
      <w:r w:rsidRPr="006E4266">
        <w:rPr>
          <w:b/>
          <w:color w:val="000000" w:themeColor="text1"/>
        </w:rPr>
        <w:br/>
        <w:t>федерального закона «О контрактной</w:t>
      </w:r>
      <w:r w:rsidRPr="006E4266">
        <w:rPr>
          <w:b/>
          <w:color w:val="000000" w:themeColor="text1"/>
        </w:rPr>
        <w:br/>
        <w:t>системе в сфере закупок товаров, работ,</w:t>
      </w:r>
      <w:r w:rsidRPr="006E4266">
        <w:rPr>
          <w:b/>
          <w:color w:val="000000" w:themeColor="text1"/>
        </w:rPr>
        <w:br/>
        <w:t>услуг для обеспечения государственных</w:t>
      </w:r>
      <w:r w:rsidRPr="006E4266">
        <w:rPr>
          <w:b/>
          <w:color w:val="000000" w:themeColor="text1"/>
        </w:rPr>
        <w:br/>
        <w:t>и муниципальных нужд»</w:t>
      </w:r>
    </w:p>
    <w:p w:rsidR="006E4266" w:rsidRPr="00F31B3A" w:rsidRDefault="006E4266" w:rsidP="006E426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E4266" w:rsidRPr="006E4266" w:rsidRDefault="006E4266" w:rsidP="006E4266">
      <w:pPr>
        <w:spacing w:line="360" w:lineRule="auto"/>
        <w:ind w:firstLine="708"/>
        <w:jc w:val="both"/>
        <w:rPr>
          <w:bCs/>
          <w:color w:val="000000" w:themeColor="text1"/>
        </w:rPr>
      </w:pPr>
      <w:proofErr w:type="gramStart"/>
      <w:r w:rsidRPr="006E4266">
        <w:rPr>
          <w:color w:val="000000" w:themeColor="text1"/>
        </w:rPr>
        <w:t xml:space="preserve">Руководствуясь частью 5 Федерального закона </w:t>
      </w:r>
      <w:r w:rsidRPr="006E4266">
        <w:rPr>
          <w:bCs/>
          <w:color w:val="000000" w:themeColor="text1"/>
        </w:rPr>
        <w:t>от 05.04.2013 №44-ФЗ</w:t>
      </w:r>
      <w:r w:rsidRPr="006E4266">
        <w:rPr>
          <w:color w:val="000000" w:themeColor="text1"/>
        </w:rPr>
        <w:t xml:space="preserve"> «</w:t>
      </w:r>
      <w:r w:rsidRPr="006E4266">
        <w:rPr>
          <w:bCs/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нужд», пунктом 8 Порядка осуществления контроля, предусмотренного частью 5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утвержденного постановлением администрации Краснознаменского сельского поселения Воронежской</w:t>
      </w:r>
      <w:proofErr w:type="gramEnd"/>
      <w:r w:rsidRPr="006E4266">
        <w:rPr>
          <w:bCs/>
          <w:color w:val="000000" w:themeColor="text1"/>
        </w:rPr>
        <w:t xml:space="preserve"> области от 28.12.2016г. №246.</w:t>
      </w:r>
    </w:p>
    <w:p w:rsidR="006E4266" w:rsidRPr="006E4266" w:rsidRDefault="006E4266" w:rsidP="006E4266">
      <w:pPr>
        <w:spacing w:line="360" w:lineRule="auto"/>
        <w:jc w:val="both"/>
        <w:rPr>
          <w:b/>
          <w:color w:val="000000" w:themeColor="text1"/>
        </w:rPr>
      </w:pPr>
      <w:proofErr w:type="spellStart"/>
      <w:proofErr w:type="gramStart"/>
      <w:r w:rsidRPr="006E4266">
        <w:rPr>
          <w:b/>
          <w:color w:val="000000" w:themeColor="text1"/>
        </w:rPr>
        <w:t>п</w:t>
      </w:r>
      <w:proofErr w:type="spellEnd"/>
      <w:proofErr w:type="gramEnd"/>
      <w:r w:rsidRPr="006E4266">
        <w:rPr>
          <w:b/>
          <w:color w:val="000000" w:themeColor="text1"/>
        </w:rPr>
        <w:t xml:space="preserve"> </w:t>
      </w:r>
      <w:proofErr w:type="spellStart"/>
      <w:r w:rsidRPr="006E4266">
        <w:rPr>
          <w:b/>
          <w:color w:val="000000" w:themeColor="text1"/>
        </w:rPr>
        <w:t>р</w:t>
      </w:r>
      <w:proofErr w:type="spellEnd"/>
      <w:r w:rsidRPr="006E4266">
        <w:rPr>
          <w:b/>
          <w:color w:val="000000" w:themeColor="text1"/>
        </w:rPr>
        <w:t xml:space="preserve"> и к а </w:t>
      </w:r>
      <w:proofErr w:type="spellStart"/>
      <w:r w:rsidRPr="006E4266">
        <w:rPr>
          <w:b/>
          <w:color w:val="000000" w:themeColor="text1"/>
        </w:rPr>
        <w:t>з</w:t>
      </w:r>
      <w:proofErr w:type="spellEnd"/>
      <w:r w:rsidRPr="006E4266">
        <w:rPr>
          <w:b/>
          <w:color w:val="000000" w:themeColor="text1"/>
        </w:rPr>
        <w:t xml:space="preserve"> </w:t>
      </w:r>
      <w:proofErr w:type="spellStart"/>
      <w:r w:rsidRPr="006E4266">
        <w:rPr>
          <w:b/>
          <w:color w:val="000000" w:themeColor="text1"/>
        </w:rPr>
        <w:t>ы</w:t>
      </w:r>
      <w:proofErr w:type="spellEnd"/>
      <w:r w:rsidRPr="006E4266">
        <w:rPr>
          <w:b/>
          <w:color w:val="000000" w:themeColor="text1"/>
        </w:rPr>
        <w:t xml:space="preserve"> в а ю:</w:t>
      </w:r>
    </w:p>
    <w:p w:rsidR="006E4266" w:rsidRPr="006E4266" w:rsidRDefault="006E4266" w:rsidP="006E4266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</w:rPr>
      </w:pPr>
      <w:r w:rsidRPr="006E4266">
        <w:rPr>
          <w:color w:val="000000" w:themeColor="text1"/>
        </w:rPr>
        <w:t xml:space="preserve">Утвердить прилагаемое Положение о порядке взаимодействия отдела по финансам с субъектами контроля при осуществлении контроля, предусмотренного частью 5 статьи 99 Федерального закона </w:t>
      </w:r>
      <w:r w:rsidRPr="006E4266">
        <w:rPr>
          <w:bCs/>
          <w:color w:val="000000" w:themeColor="text1"/>
        </w:rPr>
        <w:t xml:space="preserve">от 05.04.2013 №44-ФЗ </w:t>
      </w:r>
      <w:r w:rsidRPr="006E4266">
        <w:rPr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E4266" w:rsidRPr="006E4266" w:rsidRDefault="006E4266" w:rsidP="006E4266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</w:rPr>
      </w:pPr>
      <w:r w:rsidRPr="006E4266">
        <w:rPr>
          <w:color w:val="000000" w:themeColor="text1"/>
        </w:rPr>
        <w:t>Должностным лицам отдела по финансам в своей работе руководствоваться Положением, утвержденным п.1 настоящего постановления.</w:t>
      </w:r>
    </w:p>
    <w:p w:rsidR="006E4266" w:rsidRPr="006E4266" w:rsidRDefault="006E4266" w:rsidP="006E4266">
      <w:pPr>
        <w:widowControl w:val="0"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6E4266">
        <w:rPr>
          <w:color w:val="000000" w:themeColor="text1"/>
        </w:rPr>
        <w:t>Контроль за</w:t>
      </w:r>
      <w:proofErr w:type="gramEnd"/>
      <w:r w:rsidRPr="006E4266">
        <w:rPr>
          <w:color w:val="000000" w:themeColor="text1"/>
        </w:rPr>
        <w:t xml:space="preserve"> исполнением настоящего приказа оставляю за собой.</w:t>
      </w:r>
    </w:p>
    <w:p w:rsidR="006E4266" w:rsidRPr="006E4266" w:rsidRDefault="006E4266" w:rsidP="006E42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6E4266" w:rsidRDefault="006E4266" w:rsidP="006E42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Краснознаменского</w:t>
      </w:r>
    </w:p>
    <w:p w:rsidR="006E4266" w:rsidRPr="00C43179" w:rsidRDefault="006E4266" w:rsidP="00976DD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Квашнина Л.А.</w:t>
      </w:r>
      <w:r w:rsidRPr="00F31B3A">
        <w:rPr>
          <w:sz w:val="28"/>
          <w:szCs w:val="28"/>
        </w:rPr>
        <w:br w:type="page"/>
      </w:r>
      <w:r w:rsidRPr="00F31B3A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1</w:t>
      </w:r>
      <w:r w:rsidRPr="00F31B3A">
        <w:rPr>
          <w:color w:val="000000"/>
          <w:sz w:val="28"/>
          <w:szCs w:val="28"/>
        </w:rPr>
        <w:br/>
      </w:r>
    </w:p>
    <w:p w:rsidR="006E4266" w:rsidRDefault="006E4266" w:rsidP="006E42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6E4266" w:rsidRDefault="006E4266" w:rsidP="006E42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317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4317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C43179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 отдела по финансам и бюджетной политике</w:t>
      </w:r>
      <w:r w:rsidRPr="00C43179">
        <w:rPr>
          <w:rFonts w:ascii="Times New Roman" w:hAnsi="Times New Roman" w:cs="Times New Roman"/>
          <w:sz w:val="28"/>
          <w:szCs w:val="28"/>
        </w:rPr>
        <w:t xml:space="preserve"> с субъектами контроля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контроля, </w:t>
      </w:r>
      <w:r w:rsidRPr="00C43179">
        <w:rPr>
          <w:rFonts w:ascii="Times New Roman" w:hAnsi="Times New Roman" w:cs="Times New Roman"/>
          <w:sz w:val="28"/>
          <w:szCs w:val="28"/>
        </w:rPr>
        <w:t>предусмотренного частью 5 статьи 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79"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266" w:rsidRPr="00C43179" w:rsidRDefault="006E4266" w:rsidP="006E42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4266" w:rsidRPr="009313D8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1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317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17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43179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179">
        <w:rPr>
          <w:rFonts w:ascii="Times New Roman" w:hAnsi="Times New Roman" w:cs="Times New Roman"/>
          <w:sz w:val="28"/>
          <w:szCs w:val="28"/>
        </w:rPr>
        <w:t xml:space="preserve">т требования к порядку взаимодействия </w:t>
      </w:r>
      <w:r>
        <w:rPr>
          <w:rFonts w:ascii="Times New Roman" w:hAnsi="Times New Roman" w:cs="Times New Roman"/>
          <w:sz w:val="28"/>
          <w:szCs w:val="28"/>
        </w:rPr>
        <w:t>отдела по финансам и бюджетной политике администрации Краснознаменского сельского поселения</w:t>
      </w:r>
      <w:r w:rsidRPr="0013654E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) с субъектами контроля, указанными в пункте 3 Порядка осуществления контроля, предусмотренного частью 5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05.04.2013 №44-ФЗ </w:t>
      </w:r>
      <w:r w:rsidRPr="0013654E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постановлением</w:t>
      </w:r>
      <w:proofErr w:type="gramEnd"/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Краснознаменского сельского поселения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proofErr w:type="gramEnd"/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</w:t>
      </w:r>
      <w:r w:rsidR="00976DD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2016 г. № </w:t>
      </w:r>
      <w:r w:rsidR="00976DD6">
        <w:rPr>
          <w:rFonts w:ascii="Times New Roman" w:hAnsi="Times New Roman" w:cs="Times New Roman"/>
          <w:color w:val="000000" w:themeColor="text1"/>
          <w:sz w:val="28"/>
          <w:szCs w:val="28"/>
        </w:rPr>
        <w:t>246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субъекты контроля, Порядок контроля, Порядок взаимодействия).</w:t>
      </w:r>
    </w:p>
    <w:p w:rsidR="006E4266" w:rsidRPr="009313D8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субъектов контроля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контроля информации, определенной частью 5 статьи 99 </w:t>
      </w:r>
      <w:r w:rsidRPr="00931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 (далее – Федеральный закон №44-ФЗ)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содержащейся в объектах контроля (далее – контролируемая информация),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согласования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контроля или сведений об объектах</w:t>
      </w:r>
      <w:proofErr w:type="gramEnd"/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предоставляемых на бумажном носителе и при наличии технической возможности – на съемном машинном носителе информации, в том числе объектов контроля, содержащих сведения, составляющие государственную тайну.</w:t>
      </w:r>
    </w:p>
    <w:p w:rsidR="006E4266" w:rsidRPr="0013654E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 xml:space="preserve">3. Сведения об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6E4266" w:rsidRDefault="006E4266" w:rsidP="006E4266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proofErr w:type="gramStart"/>
      <w:r w:rsidRPr="0086068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proofErr w:type="gramEnd"/>
      <w:r w:rsidRPr="0086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закупке – по форме согласно приложению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Pr="00860684">
        <w:rPr>
          <w:rFonts w:ascii="Times New Roman" w:hAnsi="Times New Roman" w:cs="Times New Roman"/>
          <w:sz w:val="28"/>
          <w:szCs w:val="28"/>
        </w:rPr>
        <w:t xml:space="preserve"> положению (далее – сведения о документации); </w:t>
      </w:r>
    </w:p>
    <w:p w:rsidR="006E4266" w:rsidRPr="00973B68" w:rsidRDefault="006E4266" w:rsidP="006E4266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>сведения о проекте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13654E">
        <w:rPr>
          <w:rFonts w:ascii="Times New Roman" w:hAnsi="Times New Roman" w:cs="Times New Roman"/>
          <w:sz w:val="28"/>
          <w:szCs w:val="28"/>
        </w:rPr>
        <w:t>, направляемого участнику закупки (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предоставляемого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закупки) – по форме согласно </w:t>
      </w:r>
      <w:hyperlink w:anchor="Par564" w:tooltip="                                 Сведения" w:history="1">
        <w:r w:rsidRPr="009313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73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 (далее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проекте контракта);</w:t>
      </w:r>
    </w:p>
    <w:p w:rsidR="006E4266" w:rsidRPr="00860684" w:rsidRDefault="006E4266" w:rsidP="006E4266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остатках доведенных лимитов бюджетных обязательств на соответствующую дату – по форме согласно приложению №3 к настоящему положению (далее – сведения об остатках);</w:t>
      </w:r>
    </w:p>
    <w:p w:rsidR="006E4266" w:rsidRPr="0013654E" w:rsidRDefault="006E4266" w:rsidP="006E4266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– по 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форме согласно приложению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 (далее – сведения о протоколе);</w:t>
      </w:r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D8">
        <w:rPr>
          <w:rFonts w:ascii="Times New Roman" w:hAnsi="Times New Roman" w:cs="Times New Roman"/>
          <w:sz w:val="28"/>
          <w:szCs w:val="28"/>
        </w:rPr>
        <w:t xml:space="preserve">4. Объекты контроля, сведения об объектах контроля направляются </w:t>
      </w:r>
      <w:r w:rsidRPr="009313D8">
        <w:rPr>
          <w:rFonts w:ascii="Times New Roman" w:hAnsi="Times New Roman" w:cs="Times New Roman"/>
          <w:sz w:val="28"/>
          <w:szCs w:val="28"/>
        </w:rPr>
        <w:lastRenderedPageBreak/>
        <w:t xml:space="preserve">субъектом </w:t>
      </w:r>
      <w:r w:rsidRPr="0035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для согласования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35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в двух экземплярах.</w:t>
      </w:r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3D8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об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проставляет на объекте контроля, сведениях об объекте контроля регистрационный номер, дату и время получения, подпись должностного лица, уполномоченного на осуществление контроля, и возвращает субъекту контроля одни экземпляр объекта контроля или сведений об объекте контроля.</w:t>
      </w:r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>Ошибки в объектах контроля и сведениях об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54E">
        <w:rPr>
          <w:rFonts w:ascii="Times New Roman" w:hAnsi="Times New Roman" w:cs="Times New Roman"/>
          <w:sz w:val="28"/>
          <w:szCs w:val="28"/>
        </w:rPr>
        <w:t>. Объекты контроля, сведения об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6E4266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54E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>отделом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объекты контроля, сведения об объектах контроля, содержащие сведения, составляющие государственную тайну, направляются в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</w:t>
      </w:r>
      <w:bookmarkStart w:id="1" w:name="Par63"/>
      <w:bookmarkEnd w:id="1"/>
    </w:p>
    <w:p w:rsidR="006E4266" w:rsidRPr="009313D8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654E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проверяет контролируемую информацию об объеме финансового обеспечения, включенную в </w:t>
      </w: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план закупок:</w:t>
      </w:r>
    </w:p>
    <w:p w:rsidR="006E4266" w:rsidRPr="009313D8" w:rsidRDefault="006E4266" w:rsidP="006E42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3D8">
        <w:rPr>
          <w:rFonts w:ascii="Times New Roman" w:hAnsi="Times New Roman" w:cs="Times New Roman"/>
          <w:color w:val="000000" w:themeColor="text1"/>
          <w:sz w:val="28"/>
          <w:szCs w:val="28"/>
        </w:rPr>
        <w:t>а) субъектов контроля, указанных в подпункте «а» пункта 3 Порядка контроля (далее – получатели бюджетных средств):</w:t>
      </w:r>
    </w:p>
    <w:p w:rsidR="006E4266" w:rsidRPr="00482B76" w:rsidRDefault="006E4266" w:rsidP="006E4266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13654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654E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>учет бюджетных обязательств (далее – Порядок учета);</w:t>
      </w:r>
    </w:p>
    <w:p w:rsidR="006E4266" w:rsidRPr="00482B76" w:rsidRDefault="006E4266" w:rsidP="006E4266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Краснознаменского сельского поселения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рекомендуемому образцу согласно приложению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положению, в случае включения в план закупок информации о закупках, оплата которых планируется по истечении планового периода;</w:t>
      </w:r>
    </w:p>
    <w:p w:rsidR="006E4266" w:rsidRPr="00482B7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70"/>
      <w:bookmarkEnd w:id="2"/>
      <w:proofErr w:type="gramStart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субъектов контроля, указанных в подпунктах «б», «в» (в части автономных учреждений) пункта 3 Порядка контроля (далее – учреждения), на 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предмет </w:t>
      </w:r>
      <w:proofErr w:type="spellStart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непревышения</w:t>
      </w:r>
      <w:proofErr w:type="spellEnd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Федеральным законом №44-ФЗ, отраженных в таблице 2.1 пункта 8 Требований к плану финансово-хозяйственной деятельности муниципального учреждения, утвержденных приказом Министерства финансов Российской Федерации от 28 июля 2010</w:t>
      </w:r>
      <w:proofErr w:type="gramEnd"/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№81н (далее – план ФХД);</w:t>
      </w:r>
      <w:bookmarkStart w:id="3" w:name="Par74"/>
      <w:bookmarkEnd w:id="3"/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54E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подпункте «в» пункта 3 Порядка контроля (далее – унитарные предприятия), на предмет </w:t>
      </w:r>
      <w:proofErr w:type="spellStart"/>
      <w:r w:rsidRPr="0013654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3654E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  <w:proofErr w:type="gramEnd"/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654E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sz w:val="28"/>
          <w:szCs w:val="28"/>
        </w:rPr>
        <w:t xml:space="preserve"> осуществляет контроль в </w:t>
      </w:r>
      <w:r w:rsidRPr="00621F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7</w:t>
      </w:r>
      <w:r w:rsidRPr="0013654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3654E">
        <w:rPr>
          <w:rFonts w:ascii="Times New Roman" w:hAnsi="Times New Roman" w:cs="Times New Roman"/>
          <w:sz w:val="28"/>
          <w:szCs w:val="28"/>
        </w:rPr>
        <w:t xml:space="preserve"> планов закупок, являющихся объектами контроля:</w:t>
      </w:r>
    </w:p>
    <w:p w:rsidR="006E4266" w:rsidRPr="00482B7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 xml:space="preserve">а) при размещении субъектами контроля в соответствии с </w:t>
      </w:r>
      <w:r w:rsidRPr="00621F8F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Pr="0013654E">
        <w:rPr>
          <w:rFonts w:ascii="Times New Roman" w:hAnsi="Times New Roman" w:cs="Times New Roman"/>
          <w:sz w:val="28"/>
          <w:szCs w:val="28"/>
        </w:rPr>
        <w:t xml:space="preserve"> 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 объектов контроля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– ЕИС) 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направлении объекта контроля на согласование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4266" w:rsidRPr="00482B7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постановке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482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4E">
        <w:rPr>
          <w:rFonts w:ascii="Times New Roman" w:hAnsi="Times New Roman" w:cs="Times New Roman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 №44-ФЗ, включенных в планы ФХД;</w:t>
      </w:r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5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654E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</w:t>
      </w:r>
      <w:r w:rsidRPr="00621F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определяемых в соответствии с подпунктом «в» пункта 7 настоящего положения.</w:t>
      </w:r>
      <w:bookmarkStart w:id="4" w:name="Par84"/>
      <w:bookmarkEnd w:id="4"/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осуществлении взаимодействия с субъектами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следующие объекты контроля (сведения об объектах контроля):</w:t>
      </w:r>
    </w:p>
    <w:p w:rsidR="006E4266" w:rsidRPr="0044460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план-график закупок на </w:t>
      </w:r>
      <w:proofErr w:type="spellStart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</w:t>
      </w:r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исполнителя) по закупкам, указанным в</w:t>
      </w:r>
      <w:proofErr w:type="gramEnd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>плане-графике</w:t>
      </w:r>
      <w:proofErr w:type="gramEnd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</w:t>
      </w:r>
      <w:r w:rsidRPr="0044460D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идентификационному коду закупки, указанным в плане закупок;</w:t>
      </w:r>
      <w:bookmarkStart w:id="5" w:name="Par86"/>
      <w:bookmarkEnd w:id="5"/>
    </w:p>
    <w:p w:rsidR="006E4266" w:rsidRPr="0044460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460D">
        <w:rPr>
          <w:rFonts w:ascii="Times New Roman" w:hAnsi="Times New Roman" w:cs="Times New Roman"/>
          <w:color w:val="000000" w:themeColor="text1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– начальной (максимальной) цене контракта, цене контракта, заключаемого с единственным</w:t>
      </w:r>
      <w:proofErr w:type="gramEnd"/>
      <w:r w:rsidRPr="00444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4266" w:rsidRPr="00660B4D" w:rsidRDefault="006E4266" w:rsidP="006E426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содержащегося в нем (них) идентификационного кода закупки – аналогичной информации, содержащейся в документации о закупке (сведениях о документации);</w:t>
      </w:r>
    </w:p>
    <w:p w:rsidR="006E4266" w:rsidRPr="00660B4D" w:rsidRDefault="006E4266" w:rsidP="006E426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 №44-ФЗ, над начальной (максимальной) ценой, содержащейся в документации о закупке (сведениях о документации);</w:t>
      </w:r>
      <w:bookmarkStart w:id="6" w:name="Par90"/>
      <w:bookmarkEnd w:id="6"/>
      <w:proofErr w:type="gramEnd"/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6E4266" w:rsidRPr="00660B4D" w:rsidRDefault="006E4266" w:rsidP="006E4266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 кода закупки – аналогичной информации, содержащейся в протоколе определения поставщика (подрядчика, исполнителя) (сведениях о протоколе);</w:t>
      </w:r>
    </w:p>
    <w:p w:rsidR="006E4266" w:rsidRPr="00660B4D" w:rsidRDefault="006E4266" w:rsidP="006E4266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цены контракта – цене, указанной в протоколе (сведениях о протоколе), предложенной участником закупки, с которым заключается контракт;</w:t>
      </w:r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информацию, включаемую в реестр контрактов на соответствие:</w:t>
      </w:r>
    </w:p>
    <w:p w:rsidR="006E4266" w:rsidRPr="00660B4D" w:rsidRDefault="006E4266" w:rsidP="006E4266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 кода закупки – аналогичной информации, содержащейся в условиях контракта (в сведениях о контракте);</w:t>
      </w:r>
    </w:p>
    <w:p w:rsidR="006E4266" w:rsidRPr="00660B4D" w:rsidRDefault="006E4266" w:rsidP="006E4266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(сведений) о цене контракта – цене, указанной в условиях контракта в контракте (в сведениях о проекте контракта).</w:t>
      </w:r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настоящем пункте настоящего положения объекты контроля проверяются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размещении в ЕИС, а так же при согласовании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объекты контроля содержат сведения, составляющие государственную тайну.</w:t>
      </w:r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Предусмотренное пунктом 9 настоящего положения взаимодействие субъектов контроля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проверке объектов контроля </w:t>
      </w: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(сведений об объектах контроля), указанных в </w:t>
      </w:r>
      <w:hyperlink w:anchor="Par86" w:tooltip="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..." w:history="1">
        <w:proofErr w:type="gramStart"/>
        <w:r w:rsidRPr="00660B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«б</w:t>
        </w:r>
        <w:proofErr w:type="gramEnd"/>
      </w:hyperlink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» – «г» пункта 9 настоящего положения, осуществляется с учетом следующих особенностей:</w:t>
      </w:r>
    </w:p>
    <w:p w:rsidR="006E4266" w:rsidRPr="00660B4D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 №44-ФЗ, а также организатором совместных конкурсов и аукционов, проводимых в соответствии со статьей 25 Федерального закона №44-ФЗ, проверяются </w:t>
      </w:r>
      <w:proofErr w:type="gramStart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4266" w:rsidRPr="00684E92" w:rsidRDefault="006E4266" w:rsidP="006E4266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proofErr w:type="gramEnd"/>
      <w:r w:rsidRPr="0066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плане-графике закупок </w:t>
      </w:r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заказчика;</w:t>
      </w:r>
    </w:p>
    <w:p w:rsidR="006E4266" w:rsidRPr="00684E92" w:rsidRDefault="006E4266" w:rsidP="006E4266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 №44-ФЗ,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6E4266" w:rsidRPr="00684E92" w:rsidRDefault="006E4266" w:rsidP="006E4266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сведениях</w:t>
      </w:r>
      <w:proofErr w:type="gramEnd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проекте контракта):</w:t>
      </w:r>
    </w:p>
    <w:p w:rsidR="006E4266" w:rsidRPr="00684E92" w:rsidRDefault="006E4266" w:rsidP="006E4266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 кода закупки –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6E4266" w:rsidRPr="00684E92" w:rsidRDefault="006E4266" w:rsidP="006E4266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цены контракта –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6E4266" w:rsidRPr="00684E92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68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6E4266" w:rsidRPr="00207AA7" w:rsidRDefault="006E4266" w:rsidP="006E426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54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начальной (максимальной) цене, указанной в разм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6E4266" w:rsidRPr="00207AA7" w:rsidRDefault="006E4266" w:rsidP="006E426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суммы цен по контрактам, заключенным по итогам указанных в настоящем пункте закупок;</w:t>
      </w:r>
    </w:p>
    <w:p w:rsidR="006E4266" w:rsidRPr="00207AA7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Федерального закона №44-ФЗ, проверяется </w:t>
      </w:r>
      <w:proofErr w:type="gramStart"/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4266" w:rsidRPr="00207AA7" w:rsidRDefault="006E4266" w:rsidP="006E426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идентификационного кода закупки – аналогичной информации, содержащейся в документации о закупке (сведениях о документации);</w:t>
      </w:r>
    </w:p>
    <w:p w:rsidR="006E4266" w:rsidRPr="00207AA7" w:rsidRDefault="006E4266" w:rsidP="006E426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непревышение</w:t>
      </w:r>
      <w:proofErr w:type="spellEnd"/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6E4266" w:rsidRPr="00207AA7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сроки, установленные пунктами 10 и 11 Порядка контроля, со дня поступления объекта контроля на бумажном носителе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4266" w:rsidRPr="00207AA7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соответствия при проведении проверки объекта контроля (сведений об объекте контроля) требованиям, установленным Порядком контроля и настоящим положением,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отметку о соответствии контролируемой информации, содержащейся в объектах контроля и сведениях об объектах контроля, и возвращает их субъекту контроля;</w:t>
      </w:r>
    </w:p>
    <w:p w:rsidR="006E4266" w:rsidRDefault="006E4266" w:rsidP="006E42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выявления при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несоответствия объекта контроля (сведений об объекте контроля) требованиям, установленным Порядком контроля и настоящим положением,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субъекту контроля на бумажном носителе протокол о несоответствии контролируемой информации требованиям, установленным частью 5 статьи 99 Федерального закона №44-ФЗ, по форме согласно </w:t>
      </w:r>
      <w:hyperlink w:anchor="Par875" w:tooltip="                                 Протокол" w:history="1">
        <w:r w:rsidRPr="00207A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7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97CAC" w:rsidRDefault="00597CAC"/>
    <w:sectPr w:rsidR="00597CAC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1B5FFA"/>
    <w:multiLevelType w:val="hybridMultilevel"/>
    <w:tmpl w:val="680645D2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A3404E"/>
    <w:multiLevelType w:val="hybridMultilevel"/>
    <w:tmpl w:val="6E7A97D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5315E"/>
    <w:multiLevelType w:val="hybridMultilevel"/>
    <w:tmpl w:val="1BF8831A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BA21A6A"/>
    <w:multiLevelType w:val="hybridMultilevel"/>
    <w:tmpl w:val="3386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93272D"/>
    <w:multiLevelType w:val="hybridMultilevel"/>
    <w:tmpl w:val="5FE0A78E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EA57D01"/>
    <w:multiLevelType w:val="hybridMultilevel"/>
    <w:tmpl w:val="D28AB1AE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33735"/>
    <w:multiLevelType w:val="hybridMultilevel"/>
    <w:tmpl w:val="6AA0DE7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53EC6"/>
    <w:multiLevelType w:val="hybridMultilevel"/>
    <w:tmpl w:val="E67A895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E24294"/>
    <w:multiLevelType w:val="hybridMultilevel"/>
    <w:tmpl w:val="3C3E9996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946A4A0">
      <w:numFmt w:val="bullet"/>
      <w:lvlText w:val=""/>
      <w:lvlJc w:val="left"/>
      <w:pPr>
        <w:ind w:left="2700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6EE7EF1"/>
    <w:multiLevelType w:val="hybridMultilevel"/>
    <w:tmpl w:val="857C805A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D737A68"/>
    <w:multiLevelType w:val="hybridMultilevel"/>
    <w:tmpl w:val="64662620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E2B0527"/>
    <w:multiLevelType w:val="hybridMultilevel"/>
    <w:tmpl w:val="8D56893A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0D92"/>
    <w:rsid w:val="000906EC"/>
    <w:rsid w:val="000F1D49"/>
    <w:rsid w:val="00127332"/>
    <w:rsid w:val="00134219"/>
    <w:rsid w:val="00170249"/>
    <w:rsid w:val="001A58BD"/>
    <w:rsid w:val="001C6BEA"/>
    <w:rsid w:val="001D4E48"/>
    <w:rsid w:val="001F7F13"/>
    <w:rsid w:val="00216141"/>
    <w:rsid w:val="00247483"/>
    <w:rsid w:val="00254250"/>
    <w:rsid w:val="002B6DC0"/>
    <w:rsid w:val="002C64A7"/>
    <w:rsid w:val="003A6005"/>
    <w:rsid w:val="003D25B6"/>
    <w:rsid w:val="003F5BB5"/>
    <w:rsid w:val="00447B89"/>
    <w:rsid w:val="0048247E"/>
    <w:rsid w:val="004A7ABE"/>
    <w:rsid w:val="004A7EDE"/>
    <w:rsid w:val="004E7ECD"/>
    <w:rsid w:val="005277D0"/>
    <w:rsid w:val="005401C1"/>
    <w:rsid w:val="00547480"/>
    <w:rsid w:val="00597CAC"/>
    <w:rsid w:val="005E4DA9"/>
    <w:rsid w:val="00637D0E"/>
    <w:rsid w:val="00647EE6"/>
    <w:rsid w:val="00664D4A"/>
    <w:rsid w:val="006925DD"/>
    <w:rsid w:val="006E4266"/>
    <w:rsid w:val="006F027F"/>
    <w:rsid w:val="00726384"/>
    <w:rsid w:val="00767FA6"/>
    <w:rsid w:val="007B104E"/>
    <w:rsid w:val="007F3757"/>
    <w:rsid w:val="008462BC"/>
    <w:rsid w:val="008476FA"/>
    <w:rsid w:val="008911AD"/>
    <w:rsid w:val="008A7D28"/>
    <w:rsid w:val="008C7A20"/>
    <w:rsid w:val="008F2800"/>
    <w:rsid w:val="008F6498"/>
    <w:rsid w:val="009175BF"/>
    <w:rsid w:val="0092782A"/>
    <w:rsid w:val="009332F4"/>
    <w:rsid w:val="00976DD6"/>
    <w:rsid w:val="0099318C"/>
    <w:rsid w:val="009B35CD"/>
    <w:rsid w:val="009B6BEC"/>
    <w:rsid w:val="009C5EBC"/>
    <w:rsid w:val="00A021C2"/>
    <w:rsid w:val="00A02718"/>
    <w:rsid w:val="00A03C36"/>
    <w:rsid w:val="00A468B4"/>
    <w:rsid w:val="00A727EC"/>
    <w:rsid w:val="00A82786"/>
    <w:rsid w:val="00A94905"/>
    <w:rsid w:val="00AB191A"/>
    <w:rsid w:val="00AE1724"/>
    <w:rsid w:val="00B10666"/>
    <w:rsid w:val="00B276BC"/>
    <w:rsid w:val="00B50DB5"/>
    <w:rsid w:val="00B64541"/>
    <w:rsid w:val="00BE39EB"/>
    <w:rsid w:val="00BE76FB"/>
    <w:rsid w:val="00C007B8"/>
    <w:rsid w:val="00C31184"/>
    <w:rsid w:val="00C31458"/>
    <w:rsid w:val="00C32112"/>
    <w:rsid w:val="00C413D0"/>
    <w:rsid w:val="00C54F8B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DC4C92"/>
    <w:rsid w:val="00E14024"/>
    <w:rsid w:val="00E46B25"/>
    <w:rsid w:val="00E96EC3"/>
    <w:rsid w:val="00ED2BEE"/>
    <w:rsid w:val="00ED3C9B"/>
    <w:rsid w:val="00F00B00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paragraph" w:styleId="a9">
    <w:name w:val="Balloon Text"/>
    <w:basedOn w:val="a0"/>
    <w:link w:val="aa"/>
    <w:rsid w:val="00A82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A82786"/>
    <w:rPr>
      <w:rFonts w:ascii="Tahoma" w:hAnsi="Tahoma" w:cs="Tahoma"/>
      <w:sz w:val="16"/>
      <w:szCs w:val="16"/>
      <w:lang w:eastAsia="ar-SA"/>
    </w:rPr>
  </w:style>
  <w:style w:type="paragraph" w:styleId="20">
    <w:name w:val="Body Text 2"/>
    <w:basedOn w:val="a0"/>
    <w:link w:val="22"/>
    <w:rsid w:val="00A02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021C2"/>
    <w:rPr>
      <w:sz w:val="24"/>
      <w:szCs w:val="24"/>
      <w:lang w:eastAsia="ar-SA"/>
    </w:rPr>
  </w:style>
  <w:style w:type="paragraph" w:customStyle="1" w:styleId="ConsPlusNormal">
    <w:name w:val="ConsPlusNormal"/>
    <w:rsid w:val="004A7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7E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4B196-1A78-4E78-A3C2-0CCD576E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2016-12-28T07:29:00Z</cp:lastPrinted>
  <dcterms:created xsi:type="dcterms:W3CDTF">2017-01-09T10:23:00Z</dcterms:created>
  <dcterms:modified xsi:type="dcterms:W3CDTF">2017-01-09T10:23:00Z</dcterms:modified>
</cp:coreProperties>
</file>