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BC07C8" w:rsidRDefault="00BC07C8" w:rsidP="00BC07C8">
      <w:pPr>
        <w:pStyle w:val="a3"/>
        <w:jc w:val="center"/>
      </w:pPr>
    </w:p>
    <w:p w:rsidR="00BC07C8" w:rsidRPr="005F04AD" w:rsidRDefault="00BC07C8" w:rsidP="00BC07C8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</w:p>
    <w:p w:rsidR="00BC07C8" w:rsidRPr="005F04AD" w:rsidRDefault="002432FC" w:rsidP="00BC07C8">
      <w:pPr>
        <w:pStyle w:val="a3"/>
        <w:jc w:val="center"/>
        <w:rPr>
          <w:b/>
        </w:rPr>
      </w:pPr>
      <w:r>
        <w:rPr>
          <w:b/>
        </w:rPr>
        <w:t>КРАСНОЗНАМЕНСКОГО</w:t>
      </w:r>
      <w:r w:rsidR="00BC07C8" w:rsidRPr="005F04AD">
        <w:rPr>
          <w:b/>
        </w:rPr>
        <w:t xml:space="preserve"> </w:t>
      </w:r>
      <w:proofErr w:type="gramStart"/>
      <w:r w:rsidR="00BC07C8" w:rsidRPr="005F04AD">
        <w:rPr>
          <w:b/>
        </w:rPr>
        <w:t>СЕЛЬСКОГО  ПОСЕЛЕНИЯ</w:t>
      </w:r>
      <w:proofErr w:type="gramEnd"/>
    </w:p>
    <w:p w:rsidR="00BC07C8" w:rsidRPr="005F04AD" w:rsidRDefault="00BC07C8" w:rsidP="00BC07C8">
      <w:pPr>
        <w:pStyle w:val="a3"/>
        <w:jc w:val="center"/>
        <w:rPr>
          <w:b/>
        </w:rPr>
      </w:pPr>
      <w:proofErr w:type="gramStart"/>
      <w:r w:rsidRPr="005F04AD">
        <w:rPr>
          <w:b/>
        </w:rPr>
        <w:t>ЛИСКИНСКОГО  МУНИЦИПАЛЬНОГО</w:t>
      </w:r>
      <w:proofErr w:type="gramEnd"/>
      <w:r w:rsidRPr="005F04AD">
        <w:rPr>
          <w:b/>
        </w:rPr>
        <w:t xml:space="preserve">  РАЙОНА</w:t>
      </w:r>
    </w:p>
    <w:p w:rsidR="00BC07C8" w:rsidRPr="005F04AD" w:rsidRDefault="00BC07C8" w:rsidP="00BC07C8">
      <w:pPr>
        <w:pStyle w:val="a3"/>
        <w:jc w:val="center"/>
        <w:rPr>
          <w:b/>
        </w:rPr>
      </w:pPr>
      <w:proofErr w:type="gramStart"/>
      <w:r w:rsidRPr="005F04AD">
        <w:rPr>
          <w:b/>
        </w:rPr>
        <w:t>ВОРОНЕЖСКОЙ  ОБЛАСТИ</w:t>
      </w:r>
      <w:proofErr w:type="gramEnd"/>
    </w:p>
    <w:p w:rsidR="00BC07C8" w:rsidRPr="005F04AD" w:rsidRDefault="00BC07C8" w:rsidP="00BC07C8">
      <w:pPr>
        <w:pStyle w:val="a3"/>
        <w:jc w:val="center"/>
      </w:pPr>
      <w:r w:rsidRPr="005F04AD">
        <w:t>_____________________________________________</w:t>
      </w:r>
    </w:p>
    <w:p w:rsidR="00BC07C8" w:rsidRPr="005F04AD" w:rsidRDefault="00BC07C8" w:rsidP="00BC07C8">
      <w:pPr>
        <w:pStyle w:val="a3"/>
        <w:jc w:val="center"/>
        <w:rPr>
          <w:b/>
        </w:rPr>
      </w:pPr>
    </w:p>
    <w:p w:rsidR="00BC07C8" w:rsidRPr="005F04AD" w:rsidRDefault="00BC07C8" w:rsidP="00BC07C8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BC07C8" w:rsidRPr="005F04AD" w:rsidRDefault="00BA0D57" w:rsidP="00BC07C8">
      <w:pPr>
        <w:pStyle w:val="a3"/>
        <w:jc w:val="center"/>
        <w:rPr>
          <w:b/>
          <w:bCs/>
          <w:spacing w:val="-4"/>
          <w:u w:val="single"/>
          <w:lang w:eastAsia="ar-SA"/>
        </w:rPr>
      </w:pPr>
      <w:proofErr w:type="gramStart"/>
      <w:r>
        <w:rPr>
          <w:b/>
          <w:spacing w:val="-4"/>
          <w:u w:val="single"/>
          <w:lang w:eastAsia="ar-SA"/>
        </w:rPr>
        <w:t>от  27</w:t>
      </w:r>
      <w:proofErr w:type="gramEnd"/>
      <w:r>
        <w:rPr>
          <w:b/>
          <w:spacing w:val="-4"/>
          <w:u w:val="single"/>
          <w:lang w:eastAsia="ar-SA"/>
        </w:rPr>
        <w:t xml:space="preserve"> декабря</w:t>
      </w:r>
      <w:r>
        <w:rPr>
          <w:b/>
          <w:bCs/>
          <w:spacing w:val="-4"/>
          <w:u w:val="single"/>
          <w:lang w:eastAsia="ar-SA"/>
        </w:rPr>
        <w:t xml:space="preserve"> 2023</w:t>
      </w:r>
      <w:r w:rsidR="00BC07C8" w:rsidRPr="005F04AD">
        <w:rPr>
          <w:b/>
          <w:bCs/>
          <w:spacing w:val="-4"/>
          <w:u w:val="single"/>
          <w:lang w:eastAsia="ar-SA"/>
        </w:rPr>
        <w:t xml:space="preserve"> г.</w:t>
      </w:r>
      <w:r w:rsidR="00BC07C8" w:rsidRPr="005F04AD">
        <w:rPr>
          <w:b/>
          <w:bCs/>
          <w:spacing w:val="-4"/>
          <w:lang w:eastAsia="ar-SA"/>
        </w:rPr>
        <w:t xml:space="preserve">     </w:t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</w:r>
      <w:r w:rsidR="00BC07C8" w:rsidRPr="005F04AD">
        <w:rPr>
          <w:b/>
          <w:bCs/>
          <w:spacing w:val="-4"/>
          <w:lang w:eastAsia="ar-SA"/>
        </w:rPr>
        <w:tab/>
        <w:t xml:space="preserve">           </w:t>
      </w:r>
      <w:proofErr w:type="gramStart"/>
      <w:r w:rsidR="00BC07C8" w:rsidRPr="005F04AD">
        <w:rPr>
          <w:b/>
          <w:bCs/>
          <w:spacing w:val="-4"/>
          <w:lang w:eastAsia="ar-SA"/>
        </w:rPr>
        <w:t xml:space="preserve">№ </w:t>
      </w:r>
      <w:r>
        <w:rPr>
          <w:b/>
          <w:bCs/>
          <w:spacing w:val="-4"/>
          <w:u w:val="single"/>
          <w:lang w:eastAsia="ar-SA"/>
        </w:rPr>
        <w:t xml:space="preserve"> 87</w:t>
      </w:r>
      <w:proofErr w:type="gramEnd"/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BC07C8" w:rsidRPr="005F04AD" w:rsidTr="00BC07C8">
        <w:trPr>
          <w:trHeight w:val="218"/>
        </w:trPr>
        <w:tc>
          <w:tcPr>
            <w:tcW w:w="6400" w:type="dxa"/>
          </w:tcPr>
          <w:p w:rsidR="00BC07C8" w:rsidRPr="002432FC" w:rsidRDefault="002432FC" w:rsidP="00BC07C8">
            <w:pPr>
              <w:pStyle w:val="a3"/>
              <w:ind w:right="-2839"/>
              <w:jc w:val="center"/>
            </w:pPr>
            <w:r>
              <w:t>с. Лискинское</w:t>
            </w:r>
          </w:p>
        </w:tc>
        <w:tc>
          <w:tcPr>
            <w:tcW w:w="3936" w:type="dxa"/>
          </w:tcPr>
          <w:p w:rsidR="00BC07C8" w:rsidRPr="005F04AD" w:rsidRDefault="00BC07C8" w:rsidP="00BC07C8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C07C8" w:rsidRDefault="00BC07C8" w:rsidP="00BC07C8">
      <w:pPr>
        <w:rPr>
          <w:spacing w:val="7"/>
          <w:sz w:val="28"/>
          <w:szCs w:val="28"/>
        </w:rPr>
      </w:pPr>
    </w:p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CD2D55" w:rsidRPr="005D0D76" w:rsidRDefault="00CD2D55" w:rsidP="00BC07C8">
      <w:pPr>
        <w:pStyle w:val="Title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2432FC">
        <w:rPr>
          <w:rFonts w:ascii="Times New Roman" w:hAnsi="Times New Roman" w:cs="Times New Roman"/>
          <w:spacing w:val="7"/>
          <w:sz w:val="28"/>
          <w:szCs w:val="28"/>
        </w:rPr>
        <w:t>Краснознаменского</w:t>
      </w:r>
      <w:r w:rsidR="00BC07C8"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C07C8" w:rsidRDefault="00CD2D55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7"/>
        </w:rPr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Pr="005D0D76">
        <w:rPr>
          <w:lang w:eastAsia="ru-RU"/>
        </w:rPr>
        <w:t xml:space="preserve"> </w:t>
      </w:r>
      <w:r w:rsidRPr="005D0D76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432FC">
        <w:rPr>
          <w:spacing w:val="7"/>
        </w:rPr>
        <w:t>Краснознаменского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Pr="005D0D76">
        <w:t xml:space="preserve"> администрация </w:t>
      </w:r>
      <w:r w:rsidR="002432FC">
        <w:rPr>
          <w:spacing w:val="7"/>
        </w:rPr>
        <w:t>Краснознаменского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="00BC07C8">
        <w:rPr>
          <w:spacing w:val="7"/>
        </w:rPr>
        <w:t xml:space="preserve"> </w:t>
      </w:r>
      <w:r w:rsidR="00BC07C8" w:rsidRPr="00BC07C8">
        <w:rPr>
          <w:b/>
          <w:spacing w:val="7"/>
        </w:rPr>
        <w:t>п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о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с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т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а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н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о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в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л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я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е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т:</w:t>
      </w:r>
    </w:p>
    <w:p w:rsidR="00BC07C8" w:rsidRPr="005D0D76" w:rsidRDefault="00BC07C8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2432FC">
        <w:rPr>
          <w:spacing w:val="7"/>
        </w:rPr>
        <w:t>Краснознаменского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</w:t>
      </w:r>
      <w:r w:rsidR="00BC07C8" w:rsidRPr="00BE3D6A">
        <w:rPr>
          <w:spacing w:val="7"/>
        </w:rPr>
        <w:lastRenderedPageBreak/>
        <w:t xml:space="preserve">области </w:t>
      </w:r>
      <w:r w:rsidRPr="005D0D76">
        <w:t xml:space="preserve">согласно </w:t>
      </w:r>
      <w:proofErr w:type="gramStart"/>
      <w:r w:rsidRPr="005D0D76">
        <w:t>приложению</w:t>
      </w:r>
      <w:proofErr w:type="gramEnd"/>
      <w:r w:rsidRPr="005D0D76">
        <w:t xml:space="preserve"> к настоящему постановлению.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2432FC">
        <w:rPr>
          <w:rFonts w:ascii="Times New Roman" w:hAnsi="Times New Roman"/>
          <w:spacing w:val="7"/>
          <w:sz w:val="28"/>
          <w:szCs w:val="28"/>
        </w:rPr>
        <w:t>Краснознаменского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>:</w:t>
      </w:r>
    </w:p>
    <w:p w:rsidR="00CD2D55" w:rsidRPr="005D0D76" w:rsidRDefault="00BA0D57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</w:t>
      </w:r>
      <w:r w:rsidR="00BC0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07C8">
        <w:rPr>
          <w:rFonts w:ascii="Times New Roman" w:hAnsi="Times New Roman"/>
          <w:sz w:val="28"/>
          <w:szCs w:val="28"/>
        </w:rPr>
        <w:t>марта  2016</w:t>
      </w:r>
      <w:proofErr w:type="gramEnd"/>
      <w:r w:rsidR="00BC07C8">
        <w:rPr>
          <w:rFonts w:ascii="Times New Roman" w:hAnsi="Times New Roman"/>
          <w:sz w:val="28"/>
          <w:szCs w:val="28"/>
        </w:rPr>
        <w:t xml:space="preserve"> г.</w:t>
      </w:r>
      <w:r w:rsidR="00CD2D55" w:rsidRPr="005D0D7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61</w:t>
      </w:r>
      <w:r w:rsidR="00CD2D55" w:rsidRPr="005D0D76">
        <w:rPr>
          <w:rFonts w:ascii="Times New Roman" w:hAnsi="Times New Roman"/>
          <w:sz w:val="28"/>
          <w:szCs w:val="28"/>
        </w:rPr>
        <w:t xml:space="preserve"> «</w:t>
      </w:r>
      <w:r w:rsidR="00BC07C8" w:rsidRPr="00BC07C8">
        <w:rPr>
          <w:rFonts w:ascii="Times New Roman" w:hAnsi="Times New Roman"/>
          <w:sz w:val="28"/>
          <w:szCs w:val="28"/>
        </w:rPr>
        <w:t xml:space="preserve">Об  утверждении  административного регламента  администрации </w:t>
      </w:r>
      <w:r w:rsidR="002432FC">
        <w:rPr>
          <w:rFonts w:ascii="Times New Roman" w:hAnsi="Times New Roman"/>
          <w:sz w:val="28"/>
          <w:szCs w:val="28"/>
        </w:rPr>
        <w:t>Краснознаменского</w:t>
      </w:r>
      <w:r w:rsidR="00BC07C8" w:rsidRPr="00BC07C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="00CB3ED7" w:rsidRPr="005D0D76">
        <w:rPr>
          <w:rFonts w:ascii="Times New Roman" w:hAnsi="Times New Roman"/>
          <w:sz w:val="28"/>
          <w:szCs w:val="28"/>
        </w:rPr>
        <w:t>»</w:t>
      </w:r>
      <w:r w:rsidR="00CD2D55" w:rsidRPr="005D0D76">
        <w:rPr>
          <w:rFonts w:ascii="Times New Roman" w:hAnsi="Times New Roman"/>
          <w:sz w:val="28"/>
          <w:szCs w:val="28"/>
        </w:rPr>
        <w:t>;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432FC">
        <w:rPr>
          <w:rFonts w:ascii="Times New Roman" w:hAnsi="Times New Roman"/>
          <w:sz w:val="28"/>
          <w:szCs w:val="28"/>
        </w:rPr>
        <w:t>Краснознаменского</w:t>
      </w:r>
    </w:p>
    <w:p w:rsidR="00BC07C8" w:rsidRP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432FC">
        <w:rPr>
          <w:rFonts w:ascii="Times New Roman" w:hAnsi="Times New Roman"/>
          <w:sz w:val="28"/>
          <w:szCs w:val="28"/>
        </w:rPr>
        <w:t>Л.А.Квашнина</w:t>
      </w:r>
      <w:proofErr w:type="spellEnd"/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Pr="005D0D76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2D55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A0D57" w:rsidRDefault="00BA0D57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A0D57" w:rsidRDefault="00BA0D57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7592" wp14:editId="4904526E">
                <wp:simplePos x="0" y="0"/>
                <wp:positionH relativeFrom="column">
                  <wp:posOffset>2080260</wp:posOffset>
                </wp:positionH>
                <wp:positionV relativeFrom="paragraph">
                  <wp:posOffset>48895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2FC" w:rsidRPr="00BC07C8" w:rsidRDefault="002432FC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Приложение</w:t>
                            </w:r>
                          </w:p>
                          <w:p w:rsidR="002432FC" w:rsidRPr="00BC07C8" w:rsidRDefault="002432FC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BC07C8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2432FC" w:rsidRPr="00BC07C8" w:rsidRDefault="002432FC" w:rsidP="00BC07C8">
                            <w:pPr>
                              <w:pStyle w:val="a3"/>
                              <w:jc w:val="center"/>
                            </w:pPr>
                            <w:r>
                              <w:t xml:space="preserve">Краснознаменского </w:t>
                            </w:r>
                            <w:r w:rsidRPr="00BC07C8">
                              <w:t>сельского поселения</w:t>
                            </w:r>
                          </w:p>
                          <w:p w:rsidR="002432FC" w:rsidRPr="00BC07C8" w:rsidRDefault="002432FC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>Лискинского муниципального района</w:t>
                            </w:r>
                          </w:p>
                          <w:p w:rsidR="002432FC" w:rsidRPr="00BC07C8" w:rsidRDefault="002432FC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Воронежской области</w:t>
                            </w:r>
                          </w:p>
                          <w:p w:rsidR="002432FC" w:rsidRPr="00BC07C8" w:rsidRDefault="00BA0D57" w:rsidP="00BC07C8">
                            <w:pPr>
                              <w:pStyle w:val="a3"/>
                              <w:jc w:val="center"/>
                            </w:pPr>
                            <w:r>
                              <w:t>от 27.12.2023 № 87</w:t>
                            </w:r>
                            <w:r w:rsidR="002432FC" w:rsidRPr="00BC07C8">
                              <w:br/>
                            </w:r>
                          </w:p>
                          <w:p w:rsidR="002432FC" w:rsidRDefault="002432FC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432FC" w:rsidRDefault="002432FC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432FC" w:rsidRPr="008F3661" w:rsidRDefault="002432F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432FC" w:rsidRDefault="002432F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432FC" w:rsidRDefault="002432F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432FC" w:rsidRDefault="002432F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432FC" w:rsidRDefault="002432F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432FC" w:rsidRDefault="002432F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2432FC" w:rsidRDefault="002432F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432FC" w:rsidRDefault="002432F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D759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3.8pt;margin-top:3.85pt;width:285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DU2HM/eAAAACQEAAA8AAAAAAAAAAAAAAAAAJgUAAGRycy9kb3ducmV2&#10;LnhtbFBLBQYAAAAABAAEAPMAAAAxBgAAAAA=&#10;" filled="f" stroked="f">
                <v:textbox>
                  <w:txbxContent>
                    <w:p w:rsidR="002432FC" w:rsidRPr="00BC07C8" w:rsidRDefault="002432FC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Приложение</w:t>
                      </w:r>
                    </w:p>
                    <w:p w:rsidR="002432FC" w:rsidRPr="00BC07C8" w:rsidRDefault="002432FC" w:rsidP="00BC07C8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BC07C8">
                        <w:rPr>
                          <w:b/>
                          <w:color w:val="000000"/>
                        </w:rPr>
                        <w:br/>
                      </w: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2432FC" w:rsidRPr="00BC07C8" w:rsidRDefault="002432FC" w:rsidP="00BC07C8">
                      <w:pPr>
                        <w:pStyle w:val="a3"/>
                        <w:jc w:val="center"/>
                      </w:pPr>
                      <w:r>
                        <w:t xml:space="preserve">Краснознаменского </w:t>
                      </w:r>
                      <w:r w:rsidRPr="00BC07C8">
                        <w:t>сельского поселения</w:t>
                      </w:r>
                    </w:p>
                    <w:p w:rsidR="002432FC" w:rsidRPr="00BC07C8" w:rsidRDefault="002432FC" w:rsidP="00BC07C8">
                      <w:pPr>
                        <w:pStyle w:val="a3"/>
                        <w:jc w:val="center"/>
                      </w:pPr>
                      <w:r w:rsidRPr="00BC07C8">
                        <w:t>Лискинского муниципального района</w:t>
                      </w:r>
                    </w:p>
                    <w:p w:rsidR="002432FC" w:rsidRPr="00BC07C8" w:rsidRDefault="002432FC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Воронежской области</w:t>
                      </w:r>
                    </w:p>
                    <w:p w:rsidR="002432FC" w:rsidRPr="00BC07C8" w:rsidRDefault="00BA0D57" w:rsidP="00BC07C8">
                      <w:pPr>
                        <w:pStyle w:val="a3"/>
                        <w:jc w:val="center"/>
                      </w:pPr>
                      <w:r>
                        <w:t>от 27.12.2023</w:t>
                      </w:r>
                      <w:bookmarkStart w:id="1" w:name="_GoBack"/>
                      <w:bookmarkEnd w:id="1"/>
                      <w:r>
                        <w:t xml:space="preserve"> № 87</w:t>
                      </w:r>
                      <w:r w:rsidR="002432FC" w:rsidRPr="00BC07C8">
                        <w:br/>
                      </w:r>
                    </w:p>
                    <w:p w:rsidR="002432FC" w:rsidRDefault="002432FC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432FC" w:rsidRDefault="002432FC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432FC" w:rsidRPr="008F3661" w:rsidRDefault="002432F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432FC" w:rsidRDefault="002432F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432FC" w:rsidRDefault="002432F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432FC" w:rsidRDefault="002432F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432FC" w:rsidRDefault="002432F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432FC" w:rsidRDefault="002432F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2432FC" w:rsidRDefault="002432F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432FC" w:rsidRDefault="002432F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Pr="005D0D76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455B0C" w:rsidRPr="00BC07C8" w:rsidRDefault="00CD2D55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r w:rsidR="002432FC">
        <w:rPr>
          <w:b/>
          <w:i w:val="0"/>
          <w:spacing w:val="7"/>
          <w:sz w:val="28"/>
          <w:szCs w:val="28"/>
        </w:rPr>
        <w:t>Краснознаменского</w:t>
      </w:r>
      <w:r w:rsidR="00BC07C8" w:rsidRPr="00BC07C8">
        <w:rPr>
          <w:b/>
          <w:i w:val="0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455B0C" w:rsidRPr="005D0D76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2432FC">
        <w:rPr>
          <w:sz w:val="28"/>
          <w:szCs w:val="28"/>
        </w:rPr>
        <w:t>Краснознаменского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55B0C" w:rsidRPr="005D0D76">
        <w:rPr>
          <w:sz w:val="28"/>
          <w:szCs w:val="28"/>
        </w:rPr>
        <w:t>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2432FC">
        <w:rPr>
          <w:sz w:val="28"/>
          <w:szCs w:val="28"/>
        </w:rPr>
        <w:t>Краснознаменского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(далее – Административный регламент, Муниципальная услуга).</w:t>
      </w:r>
      <w:r w:rsidR="00240B3C" w:rsidRPr="005D0D76">
        <w:rPr>
          <w:sz w:val="28"/>
          <w:szCs w:val="28"/>
        </w:rPr>
        <w:t xml:space="preserve"> </w:t>
      </w: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2432FC">
        <w:rPr>
          <w:sz w:val="28"/>
          <w:szCs w:val="28"/>
        </w:rPr>
        <w:t>Краснознаменского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327994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2432FC">
        <w:rPr>
          <w:sz w:val="28"/>
          <w:szCs w:val="28"/>
        </w:rPr>
        <w:t>Краснознаменского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</w:t>
      </w:r>
      <w:r w:rsidR="00637A51">
        <w:rPr>
          <w:sz w:val="28"/>
          <w:szCs w:val="28"/>
        </w:rPr>
        <w:lastRenderedPageBreak/>
        <w:t xml:space="preserve">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2432FC">
        <w:rPr>
          <w:sz w:val="28"/>
          <w:szCs w:val="28"/>
        </w:rPr>
        <w:t>Краснознаменского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официальном сайте Администрации (</w:t>
      </w:r>
      <w:hyperlink r:id="rId6" w:history="1">
        <w:r w:rsidR="002432FC" w:rsidRPr="00FC3CDC">
          <w:rPr>
            <w:rStyle w:val="a9"/>
            <w:sz w:val="28"/>
            <w:szCs w:val="28"/>
          </w:rPr>
          <w:t>https://</w:t>
        </w:r>
        <w:r w:rsidR="002432FC" w:rsidRPr="00FC3CDC">
          <w:rPr>
            <w:rStyle w:val="a9"/>
            <w:sz w:val="28"/>
            <w:szCs w:val="28"/>
            <w:lang w:val="en-US"/>
          </w:rPr>
          <w:t>krasnjzname</w:t>
        </w:r>
        <w:r w:rsidR="002432FC" w:rsidRPr="00FC3CDC">
          <w:rPr>
            <w:rStyle w:val="a9"/>
            <w:sz w:val="28"/>
            <w:szCs w:val="28"/>
          </w:rPr>
          <w:t>nskoe-r20.gosweb.gosuslugi.ru</w:t>
        </w:r>
      </w:hyperlink>
      <w:r w:rsidR="00CD2D55" w:rsidRPr="005D0D7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CD2D55" w:rsidRPr="005D0D76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D2D55" w:rsidRPr="005D0D76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CD2D55" w:rsidRPr="005D0D76">
        <w:rPr>
          <w:sz w:val="28"/>
          <w:szCs w:val="28"/>
        </w:rPr>
        <w:t>) посредством телефонной и факсимильной связи;</w:t>
      </w:r>
    </w:p>
    <w:p w:rsidR="00CD2D55" w:rsidRPr="005D0D76" w:rsidRDefault="00BC07C8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</w:t>
      </w:r>
      <w:r w:rsidR="00CD2D55" w:rsidRPr="005D0D76">
        <w:rPr>
          <w:sz w:val="28"/>
          <w:szCs w:val="28"/>
        </w:rPr>
        <w:lastRenderedPageBreak/>
        <w:t>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lastRenderedPageBreak/>
        <w:t>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2432FC">
        <w:rPr>
          <w:sz w:val="28"/>
          <w:szCs w:val="28"/>
        </w:rPr>
        <w:t>Краснознаменского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</w:t>
      </w:r>
      <w:r w:rsidRPr="005D0D76">
        <w:rPr>
          <w:rFonts w:ascii="Times New Roman" w:hAnsi="Times New Roman"/>
          <w:sz w:val="28"/>
          <w:szCs w:val="28"/>
        </w:rPr>
        <w:lastRenderedPageBreak/>
        <w:t xml:space="preserve">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07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432FC">
        <w:rPr>
          <w:rFonts w:ascii="Times New Roman" w:hAnsi="Times New Roman"/>
          <w:spacing w:val="7"/>
          <w:sz w:val="28"/>
          <w:szCs w:val="28"/>
        </w:rPr>
        <w:t>Краснознаменского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2432FC">
        <w:rPr>
          <w:rFonts w:ascii="Times New Roman" w:hAnsi="Times New Roman"/>
          <w:spacing w:val="7"/>
          <w:sz w:val="28"/>
          <w:szCs w:val="28"/>
        </w:rPr>
        <w:t>Краснознаменского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 муниципальных услуг».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="004F1643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</w:t>
      </w:r>
      <w:proofErr w:type="gramStart"/>
      <w:r w:rsidR="00502CA5" w:rsidRPr="005D0D76">
        <w:rPr>
          <w:sz w:val="28"/>
          <w:szCs w:val="28"/>
        </w:rPr>
        <w:t xml:space="preserve">получен </w:t>
      </w:r>
      <w:r w:rsidR="00B7642B">
        <w:rPr>
          <w:sz w:val="28"/>
          <w:szCs w:val="28"/>
        </w:rPr>
        <w:t xml:space="preserve"> в</w:t>
      </w:r>
      <w:proofErr w:type="gramEnd"/>
      <w:r w:rsidR="00B7642B">
        <w:rPr>
          <w:sz w:val="28"/>
          <w:szCs w:val="28"/>
        </w:rPr>
        <w:t xml:space="preserve"> МФЦ,</w:t>
      </w:r>
      <w:r w:rsidR="00B7642B" w:rsidRPr="00B7642B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r w:rsidR="002432FC">
        <w:rPr>
          <w:rFonts w:ascii="Times New Roman" w:hAnsi="Times New Roman"/>
          <w:spacing w:val="7"/>
          <w:sz w:val="28"/>
          <w:szCs w:val="28"/>
        </w:rPr>
        <w:t>Краснознаменского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2432FC">
        <w:rPr>
          <w:rFonts w:ascii="Times New Roman" w:hAnsi="Times New Roman"/>
          <w:spacing w:val="7"/>
          <w:sz w:val="28"/>
          <w:szCs w:val="28"/>
        </w:rPr>
        <w:t>Краснознаменского</w:t>
      </w:r>
      <w:r w:rsidR="00B87247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B87247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>Перечень нормативных правовых актов, в соответствии с которыми осуществляется пред</w:t>
      </w:r>
      <w:r w:rsidR="00545683">
        <w:rPr>
          <w:sz w:val="28"/>
          <w:szCs w:val="28"/>
        </w:rPr>
        <w:t>оставление Муниципальной услуги.</w:t>
      </w:r>
    </w:p>
    <w:p w:rsidR="00B87247" w:rsidRPr="005D0D76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 xml:space="preserve">– оригинал. </w:t>
      </w:r>
    </w:p>
    <w:p w:rsidR="001B189D" w:rsidRPr="005D0D76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</w:t>
      </w:r>
      <w:bookmarkStart w:id="1" w:name="_GoBack"/>
      <w:bookmarkEnd w:id="1"/>
      <w:r w:rsidR="00CD5FF3" w:rsidRPr="005D0D76">
        <w:rPr>
          <w:sz w:val="28"/>
          <w:szCs w:val="28"/>
        </w:rPr>
        <w:t xml:space="preserve">сведений в интерактивной форме </w:t>
      </w:r>
      <w:r w:rsidR="00CD5FF3" w:rsidRPr="005D0D76">
        <w:rPr>
          <w:sz w:val="28"/>
          <w:szCs w:val="28"/>
        </w:rPr>
        <w:lastRenderedPageBreak/>
        <w:t>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МФЦ;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</w:t>
      </w:r>
      <w:proofErr w:type="gramStart"/>
      <w:r w:rsidRPr="005D0D76">
        <w:rPr>
          <w:sz w:val="28"/>
          <w:szCs w:val="28"/>
        </w:rPr>
        <w:t xml:space="preserve">носителе </w:t>
      </w:r>
      <w:r w:rsidR="00515829">
        <w:rPr>
          <w:sz w:val="28"/>
          <w:szCs w:val="28"/>
        </w:rPr>
        <w:t xml:space="preserve"> МФЦ</w:t>
      </w:r>
      <w:proofErr w:type="gramEnd"/>
      <w:r w:rsidR="00515829">
        <w:rPr>
          <w:sz w:val="28"/>
          <w:szCs w:val="28"/>
        </w:rPr>
        <w:t>;</w:t>
      </w:r>
    </w:p>
    <w:p w:rsidR="00515829" w:rsidRPr="005D0D76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D5FF3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096256"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="00CD5FF3"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  <w:r w:rsidRPr="005D0D76">
        <w:t xml:space="preserve"> 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  <w:r w:rsidR="005B3B48" w:rsidRPr="005D0D76">
        <w:rPr>
          <w:rFonts w:eastAsia="Times New Roman"/>
        </w:rPr>
        <w:t xml:space="preserve"> 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lastRenderedPageBreak/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7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9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B90FE3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F66579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103EF0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lastRenderedPageBreak/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 xml:space="preserve">. При авторизации в ЕСИА </w:t>
      </w:r>
      <w:r w:rsidR="00CD2D55" w:rsidRPr="005D0D76">
        <w:rPr>
          <w:sz w:val="28"/>
          <w:szCs w:val="28"/>
        </w:rPr>
        <w:lastRenderedPageBreak/>
        <w:t>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</w:t>
      </w:r>
      <w:r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rStyle w:val="a8"/>
          <w:sz w:val="28"/>
          <w:szCs w:val="28"/>
          <w:lang w:val="ru-RU"/>
        </w:rPr>
        <w:t xml:space="preserve"> </w:t>
      </w:r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 xml:space="preserve"> </w:t>
      </w:r>
      <w:r w:rsidR="002F4EF4"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  <w:r w:rsidR="00AC31AE" w:rsidRPr="005D0D76">
        <w:rPr>
          <w:sz w:val="28"/>
          <w:szCs w:val="28"/>
        </w:rPr>
        <w:t xml:space="preserve">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  <w:r w:rsidR="008E7EF3" w:rsidRPr="005D0D76">
        <w:rPr>
          <w:sz w:val="28"/>
          <w:szCs w:val="28"/>
        </w:rPr>
        <w:t xml:space="preserve"> </w:t>
      </w:r>
    </w:p>
    <w:p w:rsidR="00CD2D55" w:rsidRPr="005D0D76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lastRenderedPageBreak/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="00B87247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>2011</w:t>
      </w:r>
      <w:r w:rsidR="00AC62E1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DF459B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2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аявител</w:t>
      </w:r>
      <w:r w:rsidR="00B87247">
        <w:rPr>
          <w:rFonts w:ascii="Times New Roman" w:eastAsiaTheme="minorHAnsi" w:hAnsi="Times New Roman"/>
          <w:sz w:val="28"/>
          <w:szCs w:val="28"/>
        </w:rPr>
        <w:t xml:space="preserve">я, посредством Единого портала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8.3.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Документ, содержащий исправленные опечатки и (или)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ошибки  в</w:t>
      </w:r>
      <w:proofErr w:type="gramEnd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3"/>
    </w:p>
    <w:p w:rsidR="00CD2D55" w:rsidRPr="005D0D76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 xml:space="preserve">Должностные лица, осуществляющие текущий контроль за предоставлением Муниципальной услуги, обязаны принимать меры по </w:t>
      </w:r>
      <w:r w:rsidR="00184501" w:rsidRPr="005D0D76">
        <w:rPr>
          <w:sz w:val="28"/>
          <w:szCs w:val="28"/>
        </w:rPr>
        <w:lastRenderedPageBreak/>
        <w:t>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5D0D76">
        <w:rPr>
          <w:sz w:val="28"/>
          <w:szCs w:val="28"/>
        </w:rPr>
        <w:t xml:space="preserve"> 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2432FC">
        <w:rPr>
          <w:sz w:val="28"/>
          <w:szCs w:val="28"/>
        </w:rPr>
        <w:t>Краснознаменского</w:t>
      </w:r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2432FC">
        <w:rPr>
          <w:sz w:val="28"/>
          <w:szCs w:val="28"/>
        </w:rPr>
        <w:t>Краснознаменского</w:t>
      </w:r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 xml:space="preserve">осуществляется </w:t>
      </w:r>
      <w:r w:rsidR="00CD2D55" w:rsidRPr="005D0D76">
        <w:rPr>
          <w:sz w:val="28"/>
          <w:szCs w:val="28"/>
        </w:rPr>
        <w:lastRenderedPageBreak/>
        <w:t>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</w:t>
      </w:r>
      <w:r w:rsidR="00CD2D55" w:rsidRPr="005D0D76">
        <w:rPr>
          <w:sz w:val="28"/>
          <w:szCs w:val="28"/>
        </w:rPr>
        <w:lastRenderedPageBreak/>
        <w:t xml:space="preserve">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</w:p>
    <w:p w:rsidR="002B3D88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  <w:r w:rsidRPr="005D0D76">
        <w:rPr>
          <w:sz w:val="28"/>
          <w:szCs w:val="28"/>
        </w:rPr>
        <w:t xml:space="preserve"> </w:t>
      </w:r>
    </w:p>
    <w:p w:rsidR="005D0D76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9"/>
        <w:gridCol w:w="1920"/>
        <w:gridCol w:w="2203"/>
        <w:gridCol w:w="2298"/>
        <w:gridCol w:w="2264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32FC"/>
    <w:rsid w:val="002509F3"/>
    <w:rsid w:val="002B3D88"/>
    <w:rsid w:val="002C71B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1B7C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45683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87247"/>
    <w:rsid w:val="00B90005"/>
    <w:rsid w:val="00B90FE3"/>
    <w:rsid w:val="00B951A4"/>
    <w:rsid w:val="00BA0D57"/>
    <w:rsid w:val="00BA2A4C"/>
    <w:rsid w:val="00BA7ECF"/>
    <w:rsid w:val="00BC07C8"/>
    <w:rsid w:val="00BC177E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1B0D"/>
  <w15:docId w15:val="{DE596328-8C4F-4CBE-B94D-C5424B58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C8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jznamenskoe-r20.gosweb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8763-42C9-4E5A-BB9A-55B622B5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13191</Words>
  <Characters>75191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admin</cp:lastModifiedBy>
  <cp:revision>4</cp:revision>
  <cp:lastPrinted>2023-04-11T13:40:00Z</cp:lastPrinted>
  <dcterms:created xsi:type="dcterms:W3CDTF">2024-01-06T07:17:00Z</dcterms:created>
  <dcterms:modified xsi:type="dcterms:W3CDTF">2024-01-22T06:33:00Z</dcterms:modified>
</cp:coreProperties>
</file>